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Fonts w:ascii="Segoe UI" w:hAnsi="Segoe UI"/>
          <w:sz w:val="22"/>
        </w:rPr>
        <w:t>08/07/2025</w:t>
      </w:r>
    </w:p>
    <w:p/>
    <w:p>
      <w:r>
        <w:rPr>
          <w:rFonts w:ascii="Segoe UI" w:hAnsi="Segoe UI"/>
          <w:sz w:val="22"/>
        </w:rPr>
        <w:t>Dear Colleague,</w:t>
      </w:r>
    </w:p>
    <w:p>
      <w:r>
        <w:rPr>
          <w:rFonts w:ascii="Segoe UI" w:hAnsi="Segoe UI"/>
          <w:sz w:val="22"/>
        </w:rPr>
        <w:t>Many thanks for agreeing to review Mrs. Jones, who presented with discomfort on her right hip that has been ongoing for the past several months. Mrs. Jones is 75 years old and is generally fit, with a background of hypertension for which she takes the following medications:</w:t>
      </w:r>
    </w:p>
    <w:p>
      <w:r>
        <w:rPr>
          <w:rFonts w:ascii="Segoe UI" w:hAnsi="Segoe UI"/>
          <w:sz w:val="22"/>
        </w:rPr>
        <w:t xml:space="preserve">• Ramipril 10 milligramme  </w:t>
        <w:br/>
        <w:t>• Amlodipine 5 milligramme</w:t>
      </w:r>
    </w:p>
    <w:p>
      <w:r>
        <w:rPr>
          <w:rFonts w:ascii="Segoe UI" w:hAnsi="Segoe UI"/>
          <w:sz w:val="22"/>
        </w:rPr>
        <w:t>She has an allergy to PENICILLIN.</w:t>
      </w:r>
    </w:p>
    <w:p>
      <w:r>
        <w:rPr>
          <w:rFonts w:ascii="Segoe UI" w:hAnsi="Segoe UI"/>
          <w:sz w:val="22"/>
        </w:rPr>
        <w:t>Physical examination confirmed right-sided hip arthralgia, with pain noted. The hip joint exhibited a restricted range of movement, particularly in external rotation and abduction. The right lower limb showed no neurovascular compromises. An X-ray was arranged, which confirmed severe osteoarthritis in the right hip joint.</w:t>
      </w:r>
    </w:p>
    <w:p>
      <w:r>
        <w:rPr>
          <w:rFonts w:ascii="Segoe UI" w:hAnsi="Segoe UI"/>
          <w:sz w:val="22"/>
        </w:rPr>
        <w:t>I would be grateful for your expert opinion on management for this pleasant lady.</w:t>
      </w:r>
    </w:p>
    <w:p>
      <w:r>
        <w:rPr>
          <w:rFonts w:ascii="Segoe UI" w:hAnsi="Segoe UI"/>
          <w:sz w:val="22"/>
        </w:rPr>
        <w:t>Yours sincerely,</w:t>
      </w:r>
    </w:p>
    <w:p/>
    <w:p>
      <w:r>
        <w:drawing>
          <wp:inline xmlns:a="http://schemas.openxmlformats.org/drawingml/2006/main" xmlns:pic="http://schemas.openxmlformats.org/drawingml/2006/picture">
            <wp:extent cx="978408" cy="535877"/>
            <wp:docPr id="1" name="Picture 1"/>
            <wp:cNvGraphicFramePr>
              <a:graphicFrameLocks noChangeAspect="1"/>
            </wp:cNvGraphicFramePr>
            <a:graphic>
              <a:graphicData uri="http://schemas.openxmlformats.org/drawingml/2006/picture">
                <pic:pic>
                  <pic:nvPicPr>
                    <pic:cNvPr id="0" name="amsignature_transparent.png"/>
                    <pic:cNvPicPr/>
                  </pic:nvPicPr>
                  <pic:blipFill>
                    <a:blip r:embed="rId9"/>
                    <a:stretch>
                      <a:fillRect/>
                    </a:stretch>
                  </pic:blipFill>
                  <pic:spPr>
                    <a:xfrm>
                      <a:off x="0" y="0"/>
                      <a:ext cx="978408" cy="535877"/>
                    </a:xfrm>
                    <a:prstGeom prst="rect"/>
                  </pic:spPr>
                </pic:pic>
              </a:graphicData>
            </a:graphic>
          </wp:inline>
        </w:drawing>
      </w:r>
    </w:p>
    <w:p>
      <w:r>
        <w:rPr>
          <w:rFonts w:ascii="Segoe UI" w:hAnsi="Segoe UI"/>
          <w:sz w:val="22"/>
        </w:rPr>
        <w:t>Dr. Ahmad Moukli M.D, MSc, MRCGP</w:t>
      </w:r>
    </w:p>
    <w:sectPr w:rsidR="00FC693F" w:rsidRPr="0006063C" w:rsidSect="00034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