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Colleague,</w:t>
      </w:r>
    </w:p>
    <w:p>
      <w:r>
        <w:rPr>
          <w:rFonts w:ascii="Segoe UI" w:hAnsi="Segoe UI"/>
          <w:sz w:val="22"/>
        </w:rPr>
        <w:t>I am writing to refer a young lady who has presented with a frontal headache persisting for the last two to three months. The headache is exacerbated by coughing and sneezing, and it is particularly worse when she leans forward.</w:t>
      </w:r>
    </w:p>
    <w:p>
      <w:r>
        <w:rPr>
          <w:rFonts w:ascii="Segoe UI" w:hAnsi="Segoe UI"/>
          <w:sz w:val="22"/>
        </w:rPr>
        <w:t>The patient is generally fit and well, but she has a history of renal hypertension. For this condition, she is currently taking the following medications:</w:t>
        <w:br/>
        <w:t>• Amlodipine 5 milligram daily</w:t>
        <w:br/>
        <w:t>• Mesoprolol 2.5 milligram daily</w:t>
        <w:br/>
        <w:t>• Rimepryl 10 milligram daily</w:t>
      </w:r>
    </w:p>
    <w:p>
      <w:r>
        <w:rPr>
          <w:rFonts w:ascii="Segoe UI" w:hAnsi="Segoe UI"/>
          <w:sz w:val="22"/>
        </w:rPr>
        <w:t>It is important to note that she has an allergy to PENICILLIN.</w:t>
      </w:r>
    </w:p>
    <w:p>
      <w:r>
        <w:rPr>
          <w:rFonts w:ascii="Segoe UI" w:hAnsi="Segoe UI"/>
          <w:sz w:val="22"/>
        </w:rPr>
        <w:t>On physical examination, her vital signs were as follows: temperature 36.2°C, oxygen saturation 98%, blood pressure 124/77 mmHg, and pulse rate 72 bpm. Examination of her sinuses revealed slight tenderness, particularly in the frontal region, while the remainder of the ENT examination was unremarkable.</w:t>
      </w:r>
    </w:p>
    <w:p>
      <w:r>
        <w:rPr>
          <w:rFonts w:ascii="Segoe UI" w:hAnsi="Segoe UI"/>
          <w:sz w:val="22"/>
        </w:rPr>
        <w:t>I would greatly appreciate your assistance in further evaluating this patient.</w:t>
      </w:r>
    </w:p>
    <w:p>
      <w:r>
        <w:rPr>
          <w:rFonts w:ascii="Segoe UI" w:hAnsi="Segoe UI"/>
          <w:sz w:val="22"/>
        </w:rPr>
        <w:t>Yours sincerely,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